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152400</wp:posOffset>
                </wp:positionV>
                <wp:extent cx="5872480" cy="1257018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41500" y="3024350"/>
                          <a:ext cx="5808900" cy="1226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AURRETIK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Zein jarduerarako idatzi zen testua?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Zertarako balio du?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Kontzerturen batean ikusi al duzu halako testurik?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152400</wp:posOffset>
                </wp:positionV>
                <wp:extent cx="5872480" cy="1257018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1257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Orain testua irakurri eta …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47625</wp:posOffset>
                </wp:positionV>
                <wp:extent cx="5848350" cy="1580869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8875" y="3120550"/>
                          <a:ext cx="6424800" cy="1727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Idatzi entzungo dituzun obra musikalen tituloak eta autoreak.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Zerk inspiratu zuen Debussy entzungo duzun lana idazteko?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Zein instrumentu jotzen zituen Camile Saint Saensek?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Zergatik ez zuen nahi Saint Saensek lan hau publikoan interpretatu izatea?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Jarduera honetan, gauza asko komunean dituzten bi autore eta bi obra desberdinen entzunaldia proposatzen da. Adierazi horietako hiru.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nondik atera da eta zer helburuz idatzita dago?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47625</wp:posOffset>
                </wp:positionV>
                <wp:extent cx="5848350" cy="1580869"/>
                <wp:effectExtent b="0" l="0" r="0" t="0"/>
                <wp:wrapSquare wrapText="bothSides" distB="0" distT="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8350" cy="15808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 Narrow" w:cs="Arial Narrow" w:eastAsia="Arial Narrow" w:hAnsi="Arial Narrow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 Narrow" w:cs="Arial Narrow" w:eastAsia="Arial Narrow" w:hAnsi="Arial Narrow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 Narrow" w:cs="Arial Narrow" w:eastAsia="Arial Narrow" w:hAnsi="Arial Narrow"/>
          <w:b w:val="1"/>
          <w:color w:val="333333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33333"/>
          <w:sz w:val="28"/>
          <w:szCs w:val="28"/>
          <w:rtl w:val="0"/>
        </w:rPr>
        <w:t xml:space="preserve">C. Debussyren “Faunoren bazkalondoari preludioa” eta C. Saint Saensen “animalien inauteria”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both"/>
        <w:rPr>
          <w:rFonts w:ascii="Arial Narrow" w:cs="Arial Narrow" w:eastAsia="Arial Narrow" w:hAnsi="Arial Narrow"/>
          <w:color w:val="333333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333333"/>
          <w:sz w:val="24"/>
          <w:szCs w:val="24"/>
          <w:rtl w:val="0"/>
        </w:rPr>
        <w:t xml:space="preserve">Entzunaldi bat egin aurretik, komenigarria izan daiteke entzungo dugun obraren testuingurua ezagutzea. Horretarako, ondoren ikusiko duzuen esku-egitarauaren antzekoak banatzen dira kontzertuetan eta operan.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both"/>
        <w:rPr>
          <w:rFonts w:ascii="Arial Narrow" w:cs="Arial Narrow" w:eastAsia="Arial Narrow" w:hAnsi="Arial Narrow"/>
          <w:color w:val="333333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333333"/>
          <w:sz w:val="24"/>
          <w:szCs w:val="24"/>
          <w:rtl w:val="0"/>
        </w:rPr>
        <w:t xml:space="preserve">Ondorengo testua “Animalien inauteriak” kontzertuaren esku-egitarauatik ateratakoa da, “abao Txiki”ko 2005-2006 denboraldian antolatua. Bertan Frantziako Inpresionismo garaiko bi lan interpretatu ziren: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rPr>
          <w:rFonts w:ascii="Arial" w:cs="Arial" w:eastAsia="Arial" w:hAnsi="Arial"/>
          <w:color w:val="33333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w:drawing>
          <wp:inline distB="114300" distT="114300" distL="114300" distR="114300">
            <wp:extent cx="4057650" cy="406717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676275</wp:posOffset>
                </wp:positionV>
                <wp:extent cx="5872480" cy="1237827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00" y="3004977"/>
                          <a:ext cx="5808900" cy="1210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OSTEAN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Testuaren informazioa autore inpresionista hauek hobeto ezagutzeko baliogarria iruditzen zaizu?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Irakurri duzunaren artean, zer iruditzen zaizu nabarmena?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676275</wp:posOffset>
                </wp:positionV>
                <wp:extent cx="5872480" cy="1237827"/>
                <wp:effectExtent b="0" l="0" r="0" t="0"/>
                <wp:wrapSquare wrapText="bothSides" distB="0" distT="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1237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0" w:type="default"/>
      <w:pgSz w:h="16838" w:w="11906" w:orient="portrait"/>
      <w:pgMar w:bottom="1417" w:top="1417" w:left="1701" w:right="1701" w:header="4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rtl w:val="0"/>
      </w:rPr>
      <w:t xml:space="preserve">    </w:t>
    </w: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338138</wp:posOffset>
          </wp:positionV>
          <wp:extent cx="680936" cy="500063"/>
          <wp:effectExtent b="0" l="0" r="0" t="0"/>
          <wp:wrapSquare wrapText="bothSides" distB="114300" distT="114300" distL="114300" distR="11430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0936" cy="5000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b w:val="1"/>
        <w:i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3409950</wp:posOffset>
          </wp:positionH>
          <wp:positionV relativeFrom="paragraph">
            <wp:posOffset>19050</wp:posOffset>
          </wp:positionV>
          <wp:extent cx="510540" cy="382270"/>
          <wp:effectExtent b="0" l="0" r="0" t="0"/>
          <wp:wrapSquare wrapText="bothSides" distB="0" distT="0" distL="114300" distR="114300"/>
          <wp:docPr id="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rtl w:val="0"/>
      </w:rPr>
      <w:t xml:space="preserve">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