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EKONOMIA DBH4</w:t>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wp:posOffset>
                </wp:positionH>
                <wp:positionV relativeFrom="paragraph">
                  <wp:posOffset>0</wp:posOffset>
                </wp:positionV>
                <wp:extent cx="5872480" cy="1368425"/>
                <wp:effectExtent b="0" l="0" r="0" t="0"/>
                <wp:wrapSquare wrapText="bothSides" distB="0" distT="0" distL="114300" distR="114300"/>
                <wp:docPr id="2" name=""/>
                <a:graphic>
                  <a:graphicData uri="http://schemas.microsoft.com/office/word/2010/wordprocessingShape">
                    <wps:wsp>
                      <wps:cNvSpPr/>
                      <wps:cNvPr id="3" name="Shape 3"/>
                      <wps:spPr>
                        <a:xfrm>
                          <a:off x="2441510" y="3127538"/>
                          <a:ext cx="5808980" cy="130492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Testuaren aurkezpena: zergatik irakurtzen dugu? Non kokatzen dugu?</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egilea? Non argitaratu zuen testua? Jakin dezakegu zertarako idatzi zuen?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Titulua irakurri ostean: jakin dezakegu zertan datzan?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Azpititulua irakurri ostean: ezer argitzen digu?</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Zuen ekarpenak…</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wp:posOffset>
                </wp:positionH>
                <wp:positionV relativeFrom="paragraph">
                  <wp:posOffset>0</wp:posOffset>
                </wp:positionV>
                <wp:extent cx="5872480" cy="1368425"/>
                <wp:effectExtent b="0" l="0" r="0" t="0"/>
                <wp:wrapSquare wrapText="bothSides" distB="0" distT="0" distL="114300" distR="114300"/>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872480" cy="1368425"/>
                        </a:xfrm>
                        <a:prstGeom prst="rect"/>
                        <a:ln/>
                      </pic:spPr>
                    </pic:pic>
                  </a:graphicData>
                </a:graphic>
              </wp:anchor>
            </w:drawing>
          </mc:Fallback>
        </mc:AlternateContent>
      </w:r>
    </w:p>
    <w:p w:rsidR="00000000" w:rsidDel="00000000" w:rsidP="00000000" w:rsidRDefault="00000000" w:rsidRPr="00000000" w14:paraId="00000004">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5">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4589145" cy="815975"/>
                <wp:effectExtent b="0" l="0" r="0" t="0"/>
                <wp:wrapSquare wrapText="bothSides" distB="0" distT="0" distL="114300" distR="114300"/>
                <wp:docPr id="4" name=""/>
                <a:graphic>
                  <a:graphicData uri="http://schemas.microsoft.com/office/word/2010/wordprocessingShape">
                    <wps:wsp>
                      <wps:cNvSpPr/>
                      <wps:cNvPr id="5" name="Shape 5"/>
                      <wps:spPr>
                        <a:xfrm>
                          <a:off x="3083178" y="3403763"/>
                          <a:ext cx="4525645" cy="75247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42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Hitz ezezagunak azpimarratu eta saiatu ematen horien definizioa. </w:t>
                            </w:r>
                            <w:r w:rsidDel="00000000" w:rsidR="00000000" w:rsidRPr="00000000">
                              <w:rPr>
                                <w:rFonts w:ascii="Calibri" w:cs="Calibri" w:eastAsia="Calibri" w:hAnsi="Calibri"/>
                                <w:b w:val="0"/>
                                <w:i w:val="1"/>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Paragrafo bakoitzean aipatzen den ideia idatzi.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4589145" cy="815975"/>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589145" cy="815975"/>
                        </a:xfrm>
                        <a:prstGeom prst="rect"/>
                        <a:ln/>
                      </pic:spPr>
                    </pic:pic>
                  </a:graphicData>
                </a:graphic>
              </wp:anchor>
            </w:drawing>
          </mc:Fallback>
        </mc:AlternateContent>
      </w:r>
    </w:p>
    <w:p w:rsidR="00000000" w:rsidDel="00000000" w:rsidP="00000000" w:rsidRDefault="00000000" w:rsidRPr="00000000" w14:paraId="00000006">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7">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200025</wp:posOffset>
            </wp:positionH>
            <wp:positionV relativeFrom="paragraph">
              <wp:posOffset>133350</wp:posOffset>
            </wp:positionV>
            <wp:extent cx="5734050" cy="3724275"/>
            <wp:effectExtent b="0" l="0" r="0" t="0"/>
            <wp:wrapSquare wrapText="bothSides" distB="0" distT="0" distL="114300" distR="114300"/>
            <wp:docPr descr="https://www.berria.eus/argazkiak_papera/BERRIA/d20190426/p014_i01.jpg" id="6" name="image3.jpg"/>
            <a:graphic>
              <a:graphicData uri="http://schemas.openxmlformats.org/drawingml/2006/picture">
                <pic:pic>
                  <pic:nvPicPr>
                    <pic:cNvPr descr="https://www.berria.eus/argazkiak_papera/BERRIA/d20190426/p014_i01.jpg" id="0" name="image3.jpg"/>
                    <pic:cNvPicPr preferRelativeResize="0"/>
                  </pic:nvPicPr>
                  <pic:blipFill>
                    <a:blip r:embed="rId8"/>
                    <a:srcRect b="0" l="0" r="0" t="0"/>
                    <a:stretch>
                      <a:fillRect/>
                    </a:stretch>
                  </pic:blipFill>
                  <pic:spPr>
                    <a:xfrm>
                      <a:off x="0" y="0"/>
                      <a:ext cx="5734050" cy="3724275"/>
                    </a:xfrm>
                    <a:prstGeom prst="rect"/>
                    <a:ln/>
                  </pic:spPr>
                </pic:pic>
              </a:graphicData>
            </a:graphic>
          </wp:anchor>
        </w:drawing>
      </w:r>
    </w:p>
    <w:p w:rsidR="00000000" w:rsidDel="00000000" w:rsidP="00000000" w:rsidRDefault="00000000" w:rsidRPr="00000000" w14:paraId="00000008">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9">
      <w:pPr>
        <w:pStyle w:val="Heading1"/>
        <w:spacing w:after="0" w:before="0" w:line="240" w:lineRule="auto"/>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0A">
      <w:pPr>
        <w:pStyle w:val="Heading1"/>
        <w:spacing w:after="0" w:before="0" w:line="240" w:lineRule="auto"/>
        <w:jc w:val="center"/>
        <w:rPr>
          <w:rFonts w:ascii="Times New Roman" w:cs="Times New Roman" w:eastAsia="Times New Roman" w:hAnsi="Times New Roman"/>
          <w:color w:val="010101"/>
          <w:sz w:val="28"/>
          <w:szCs w:val="28"/>
        </w:rPr>
      </w:pPr>
      <w:r w:rsidDel="00000000" w:rsidR="00000000" w:rsidRPr="00000000">
        <w:rPr>
          <w:rtl w:val="0"/>
        </w:rPr>
      </w:r>
    </w:p>
    <w:p w:rsidR="00000000" w:rsidDel="00000000" w:rsidP="00000000" w:rsidRDefault="00000000" w:rsidRPr="00000000" w14:paraId="0000000B">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0C">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0D">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0E">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pStyle w:val="Heading1"/>
        <w:spacing w:after="0" w:before="0" w:line="240" w:lineRule="auto"/>
        <w:jc w:val="center"/>
        <w:rPr>
          <w:rFonts w:ascii="Times New Roman" w:cs="Times New Roman" w:eastAsia="Times New Roman" w:hAnsi="Times New Roman"/>
          <w:color w:val="01010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12700</wp:posOffset>
                </wp:positionV>
                <wp:extent cx="1809750" cy="276225"/>
                <wp:effectExtent b="0" l="0" r="0" t="0"/>
                <wp:wrapNone/>
                <wp:docPr id="3" name=""/>
                <a:graphic>
                  <a:graphicData uri="http://schemas.microsoft.com/office/word/2010/wordprocessingShape">
                    <wps:wsp>
                      <wps:cNvSpPr/>
                      <wps:cNvPr id="4" name="Shape 4"/>
                      <wps:spPr>
                        <a:xfrm>
                          <a:off x="4445888" y="3646650"/>
                          <a:ext cx="1800225" cy="266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a0a0a"/>
                                <w:sz w:val="20"/>
                                <w:vertAlign w:val="baseline"/>
                              </w:rPr>
                              <w:t xml:space="preserve">ITURRIA: EUROSTAT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a0a0a"/>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12700</wp:posOffset>
                </wp:positionV>
                <wp:extent cx="1809750" cy="276225"/>
                <wp:effectExtent b="0" l="0" r="0" t="0"/>
                <wp:wrapNone/>
                <wp:docPr id="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809750" cy="276225"/>
                        </a:xfrm>
                        <a:prstGeom prst="rect"/>
                        <a:ln/>
                      </pic:spPr>
                    </pic:pic>
                  </a:graphicData>
                </a:graphic>
              </wp:anchor>
            </w:drawing>
          </mc:Fallback>
        </mc:AlternateContent>
      </w:r>
    </w:p>
    <w:p w:rsidR="00000000" w:rsidDel="00000000" w:rsidP="00000000" w:rsidRDefault="00000000" w:rsidRPr="00000000" w14:paraId="00000017">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color w:val="010101"/>
          <w:sz w:val="48"/>
          <w:szCs w:val="48"/>
        </w:rPr>
      </w:pPr>
      <w:r w:rsidDel="00000000" w:rsidR="00000000" w:rsidRPr="00000000">
        <w:rPr>
          <w:rFonts w:ascii="Times New Roman" w:cs="Times New Roman" w:eastAsia="Times New Roman" w:hAnsi="Times New Roman"/>
          <w:color w:val="010101"/>
          <w:sz w:val="48"/>
          <w:szCs w:val="48"/>
          <w:rtl w:val="0"/>
        </w:rPr>
        <w:t xml:space="preserve">Langabezia tasa %9,09ra apaldu da Euskal Herrian lehen hiruhilekoan</w:t>
      </w:r>
    </w:p>
    <w:p w:rsidR="00000000" w:rsidDel="00000000" w:rsidP="00000000" w:rsidRDefault="00000000" w:rsidRPr="00000000" w14:paraId="00000019">
      <w:pPr>
        <w:shd w:fill="ffffff" w:val="clear"/>
        <w:spacing w:line="240" w:lineRule="auto"/>
        <w:rPr>
          <w:sz w:val="20"/>
          <w:szCs w:val="20"/>
        </w:rPr>
      </w:pPr>
      <w:r w:rsidDel="00000000" w:rsidR="00000000" w:rsidRPr="00000000">
        <w:rPr>
          <w:rFonts w:ascii="Times New Roman" w:cs="Times New Roman" w:eastAsia="Times New Roman" w:hAnsi="Times New Roman"/>
          <w:color w:val="0a0a0a"/>
          <w:sz w:val="24"/>
          <w:szCs w:val="24"/>
          <w:rtl w:val="0"/>
        </w:rPr>
        <w:t xml:space="preserve">137.000 lagun zeuden lanik gabe lehen hiruhilekoan, urtebete lehenago baino 18.000 gutxiago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1057275</wp:posOffset>
            </wp:positionH>
            <wp:positionV relativeFrom="paragraph">
              <wp:posOffset>271780</wp:posOffset>
            </wp:positionV>
            <wp:extent cx="762635" cy="238125"/>
            <wp:effectExtent b="0" l="0" r="0" t="0"/>
            <wp:wrapNone/>
            <wp:docPr descr="Resultado de imagen de berria png" id="5" name="image4.png"/>
            <a:graphic>
              <a:graphicData uri="http://schemas.openxmlformats.org/drawingml/2006/picture">
                <pic:pic>
                  <pic:nvPicPr>
                    <pic:cNvPr descr="Resultado de imagen de berria png" id="0" name="image4.png"/>
                    <pic:cNvPicPr preferRelativeResize="0"/>
                  </pic:nvPicPr>
                  <pic:blipFill>
                    <a:blip r:embed="rId10"/>
                    <a:srcRect b="0" l="0" r="0" t="0"/>
                    <a:stretch>
                      <a:fillRect/>
                    </a:stretch>
                  </pic:blipFill>
                  <pic:spPr>
                    <a:xfrm>
                      <a:off x="0" y="0"/>
                      <a:ext cx="762635" cy="238125"/>
                    </a:xfrm>
                    <a:prstGeom prst="rect"/>
                    <a:ln/>
                  </pic:spPr>
                </pic:pic>
              </a:graphicData>
            </a:graphic>
          </wp:anchor>
        </w:drawing>
      </w:r>
    </w:p>
    <w:p w:rsidR="00000000" w:rsidDel="00000000" w:rsidP="00000000" w:rsidRDefault="00000000" w:rsidRPr="00000000" w14:paraId="0000001A">
      <w:pPr>
        <w:shd w:fill="ffffff" w:val="clear"/>
        <w:spacing w:line="240" w:lineRule="auto"/>
        <w:ind w:left="2880" w:firstLine="720"/>
        <w:rPr>
          <w:sz w:val="20"/>
          <w:szCs w:val="20"/>
        </w:rPr>
      </w:pPr>
      <w:r w:rsidDel="00000000" w:rsidR="00000000" w:rsidRPr="00000000">
        <w:rPr>
          <w:color w:val="ff0000"/>
          <w:sz w:val="20"/>
          <w:szCs w:val="20"/>
          <w:rtl w:val="0"/>
        </w:rPr>
        <w:t xml:space="preserve">IRUNE LASA</w:t>
      </w:r>
      <w:r w:rsidDel="00000000" w:rsidR="00000000" w:rsidRPr="00000000">
        <w:rPr>
          <w:sz w:val="20"/>
          <w:szCs w:val="20"/>
          <w:rtl w:val="0"/>
        </w:rPr>
        <w:tab/>
        <w:t xml:space="preserve">2019ko apirilak 26</w:t>
      </w:r>
    </w:p>
    <w:p w:rsidR="00000000" w:rsidDel="00000000" w:rsidP="00000000" w:rsidRDefault="00000000" w:rsidRPr="00000000" w14:paraId="0000001B">
      <w:pPr>
        <w:shd w:fill="ffffff" w:val="clear"/>
        <w:spacing w:line="240" w:lineRule="auto"/>
        <w:rPr>
          <w:rFonts w:ascii="Georgia" w:cs="Georgia" w:eastAsia="Georgia" w:hAnsi="Georgia"/>
          <w:color w:val="0a0a0a"/>
          <w:sz w:val="26"/>
          <w:szCs w:val="26"/>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highlight w:val="white"/>
          <w:rtl w:val="0"/>
        </w:rPr>
        <w:t xml:space="preserve">Aurreko hiruhilekoan ez bezala, urte hasiera ona izan du enpleguak Euskal Herrian. Gaindegiak egindako kalkuluen arabera —INEren datuei Ipar Euskal Herriko datuak batuz—, 2018ko bukaeran baino 5.100 langabe gutxiago zeuden aurtengo lehen hiruhilekoan, eta horrek langabezia tasa %9,09ra jaitsi du. Urte hasieran 137.000 lagun zeuden lanik gabe, eta biztanleria aktiboa 1.507.000 lagunekoa zen.</w:t>
      </w:r>
    </w:p>
    <w:p w:rsidR="00000000" w:rsidDel="00000000" w:rsidP="00000000" w:rsidRDefault="00000000" w:rsidRPr="00000000" w14:paraId="0000001E">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Nafarroa da azken hiruhilekoko langabeziaren jaitsieran ekarpen handiena egin duen herrialdea, 6.300 langabe gutxiago izan baitira han. Nabarmen jaitsi da herrialde horretako langabezia tasa, %9,99tik %8,19raino. Bizkaian ere apaldu egin da langabeen kopurua azken hiru hilabeteetan (-1.500), baina, oraindik ere, langabezia tasa handiena duen herrialdea da —%11,23, INEren arabera—, eta Bizkaian daude euskal langabeen %44.</w:t>
      </w:r>
    </w:p>
    <w:p w:rsidR="00000000" w:rsidDel="00000000" w:rsidP="00000000" w:rsidRDefault="00000000" w:rsidRPr="00000000" w14:paraId="0000001F">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Oso gutxi, baina Ipar Euskal Herrian ere behera egin du langabezia tasak (%7,41), iazko urte bukaeran baino 300 langabe gehiago zenbatuta. Oraindik ere, langabezia tasa txikiena Ipar Euskal Euskal Herriarena da.</w:t>
      </w:r>
    </w:p>
    <w:p w:rsidR="00000000" w:rsidDel="00000000" w:rsidP="00000000" w:rsidRDefault="00000000" w:rsidRPr="00000000" w14:paraId="00000020">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Arabako eta Gipuzkoako langabezia datuei begira, INEren eta Eustaten zenbakien artean oso tarte handiak agertzen dira. Madrilgo institutuaren datuen arabera, Araban langabezia tasa %7,54 da —urte bukaerakoa baino 0,2 handiagoa—, eta 12.200 lagun daude lanik gabe. Aldiz, Eustaten arabera, Arabako langabezia tasa %11,30era igo da (+0,4), eta langabeak 18.000 dira.</w:t>
      </w:r>
    </w:p>
    <w:p w:rsidR="00000000" w:rsidDel="00000000" w:rsidP="00000000" w:rsidRDefault="00000000" w:rsidRPr="00000000" w14:paraId="00000021">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Gipuzkoari buruz ere datu kontrajarriak agertzen dituzte bi erakundeek. INEren arabera, azken hiruhilekoan langabezia tasa igo egin da Gipuzkoan, %8,03raino (+0,5) , eta, Eustaten arabera, jaitsi %7,90eraino (-0,3). INEk urte bukaeran baino 2.000 langabe gehiago zenbatu ditu Gipuzkoan (27.000); Eustaten arabera, berriz, 1.200 lagun gutxiago zeuden lanik gabe (26.500).</w:t>
      </w:r>
    </w:p>
    <w:p w:rsidR="00000000" w:rsidDel="00000000" w:rsidP="00000000" w:rsidRDefault="00000000" w:rsidRPr="00000000" w14:paraId="00000022">
      <w:pPr>
        <w:shd w:fill="ffffff" w:val="clear"/>
        <w:spacing w:line="240" w:lineRule="auto"/>
        <w:jc w:val="both"/>
        <w:rPr>
          <w:rFonts w:ascii="Georgia" w:cs="Georgia" w:eastAsia="Georgia" w:hAnsi="Georgia"/>
          <w:b w:val="1"/>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b w:val="1"/>
          <w:color w:val="0a0a0a"/>
          <w:highlight w:val="white"/>
          <w:rtl w:val="0"/>
        </w:rPr>
        <w:t xml:space="preserve">18.000 langabe gutxiago</w:t>
      </w:r>
    </w:p>
    <w:p w:rsidR="00000000" w:rsidDel="00000000" w:rsidP="00000000" w:rsidRDefault="00000000" w:rsidRPr="00000000" w14:paraId="00000023">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Eustaten datuak aintzat hartuz gero, Gaindegiaren arabera, Euskal Herriko langabezia tasa %9,49koa da. Dena denak, alderaketak urtebete lehenagoko langabezia datuei begira eginez, bi erakundeak bat datoz gorako joeran dela biztanleria aktiboaren kopurua, langabeziaren bolumena murriztuz doan bitartean.</w:t>
      </w:r>
    </w:p>
    <w:p w:rsidR="00000000" w:rsidDel="00000000" w:rsidP="00000000" w:rsidRDefault="00000000" w:rsidRPr="00000000" w14:paraId="00000024">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Hala, 2018ko hasieran baino 18.000 langabe gutxiago daude Euskal Herrian. INEren arabera, urte baten buruan Gipuzkoan soilik igo da langabe kopurua (+400). Nafarroan jaitsi da gehien (-7.200), baina apaltzeak handiak izan dira Bizkaian (-6.700) eta Araban (-4.200). Ipar Euskal Herrian jaitsiera txikiagoa izan da (-200).</w:t>
      </w:r>
    </w:p>
    <w:p w:rsidR="00000000" w:rsidDel="00000000" w:rsidP="00000000" w:rsidRDefault="00000000" w:rsidRPr="00000000" w14:paraId="00000025">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Sindikatuen ustez, langabezia jaitsi izanak, hala ere, ezin ditu ezkutatu hainbat datu kaskar. INEren datuei begira, ELAk, adibidez, azpimarratu du langabeen erdiek baino gehiagok urtebete baino gehiago daramatela lanposturik gabe. LABek gaitzetsi egin du gazteen langabezia tasa %30etik hurbil egotea, eta urtebete lehenago baino 1.900 gazte gehiago egotea lanik gabe.</w:t>
      </w:r>
    </w:p>
    <w:p w:rsidR="00000000" w:rsidDel="00000000" w:rsidP="00000000" w:rsidRDefault="00000000" w:rsidRPr="00000000" w14:paraId="00000026">
      <w:pPr>
        <w:shd w:fill="ffffff" w:val="clear"/>
        <w:spacing w:line="240" w:lineRule="auto"/>
        <w:jc w:val="both"/>
        <w:rPr>
          <w:rFonts w:ascii="Georgia" w:cs="Georgia" w:eastAsia="Georgia" w:hAnsi="Georgia"/>
          <w:color w:val="0a0a0a"/>
          <w:highlight w:val="white"/>
        </w:rPr>
      </w:pPr>
      <w:r w:rsidDel="00000000" w:rsidR="00000000" w:rsidRPr="00000000">
        <w:rPr>
          <w:rFonts w:ascii="Georgia" w:cs="Georgia" w:eastAsia="Georgia" w:hAnsi="Georgia"/>
          <w:color w:val="0a0a0a"/>
          <w:rtl w:val="0"/>
        </w:rPr>
        <w:br w:type="textWrapping"/>
      </w:r>
      <w:r w:rsidDel="00000000" w:rsidR="00000000" w:rsidRPr="00000000">
        <w:rPr>
          <w:rFonts w:ascii="Georgia" w:cs="Georgia" w:eastAsia="Georgia" w:hAnsi="Georgia"/>
          <w:color w:val="0a0a0a"/>
          <w:highlight w:val="white"/>
          <w:rtl w:val="0"/>
        </w:rPr>
        <w:t xml:space="preserve">Landunei dagokienez, ELAk eta CCOOk behin-behinekotasuna oraindik %25ekoa dela gogoratu dute, eta emakumezkoen artean gora egin duela lanaldi partzialen kopuruak, %28raino.</w:t>
      </w:r>
    </w:p>
    <w:p w:rsidR="00000000" w:rsidDel="00000000" w:rsidP="00000000" w:rsidRDefault="00000000" w:rsidRPr="00000000" w14:paraId="00000027">
      <w:pPr>
        <w:shd w:fill="ffffff" w:val="clear"/>
        <w:spacing w:line="240" w:lineRule="auto"/>
        <w:jc w:val="both"/>
        <w:rPr>
          <w:rFonts w:ascii="Georgia" w:cs="Georgia" w:eastAsia="Georgia" w:hAnsi="Georgia"/>
          <w:color w:val="0a0a0a"/>
          <w:highlight w:val="white"/>
        </w:rPr>
      </w:pPr>
      <w:r w:rsidDel="00000000" w:rsidR="00000000" w:rsidRPr="00000000">
        <w:rPr>
          <w:rtl w:val="0"/>
        </w:rPr>
      </w:r>
    </w:p>
    <w:p w:rsidR="00000000" w:rsidDel="00000000" w:rsidP="00000000" w:rsidRDefault="00000000" w:rsidRPr="00000000" w14:paraId="00000028">
      <w:pPr>
        <w:shd w:fill="ffffff" w:val="clear"/>
        <w:spacing w:line="240" w:lineRule="auto"/>
        <w:jc w:val="both"/>
        <w:rPr>
          <w:rFonts w:ascii="Georgia" w:cs="Georgia" w:eastAsia="Georgia" w:hAnsi="Georgia"/>
          <w:color w:val="0a0a0a"/>
          <w:highlight w:val="white"/>
        </w:rPr>
      </w:pPr>
      <w:r w:rsidDel="00000000" w:rsidR="00000000" w:rsidRPr="00000000">
        <w:rPr>
          <w:rtl w:val="0"/>
        </w:rPr>
      </w:r>
    </w:p>
    <w:p w:rsidR="00000000" w:rsidDel="00000000" w:rsidP="00000000" w:rsidRDefault="00000000" w:rsidRPr="00000000" w14:paraId="00000029">
      <w:pPr>
        <w:shd w:fill="ffffff" w:val="clear"/>
        <w:spacing w:line="240" w:lineRule="auto"/>
        <w:jc w:val="both"/>
        <w:rPr>
          <w:rFonts w:ascii="Georgia" w:cs="Georgia" w:eastAsia="Georgia" w:hAnsi="Georgia"/>
          <w:color w:val="0a0a0a"/>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-87629</wp:posOffset>
                </wp:positionH>
                <wp:positionV relativeFrom="paragraph">
                  <wp:posOffset>0</wp:posOffset>
                </wp:positionV>
                <wp:extent cx="5935980" cy="5853916"/>
                <wp:effectExtent b="0" l="0" r="0" t="0"/>
                <wp:wrapNone/>
                <wp:docPr id="1" name=""/>
                <a:graphic>
                  <a:graphicData uri="http://schemas.microsoft.com/office/word/2010/wordprocessingShape">
                    <wps:wsp>
                      <wps:cNvSpPr/>
                      <wps:cNvPr id="2" name="Shape 2"/>
                      <wps:spPr>
                        <a:xfrm>
                          <a:off x="2409750" y="884400"/>
                          <a:ext cx="6183900" cy="60924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Bilatu informazioa testuan.</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Zenbat jaitsi da langabezia herrialde bakoitzean?</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Zenbatekoa da Euskal Herriko biztanleria aktiboa?</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Zenbatekoa da gazteen langabezia tasa? Igo edo jaitsi egin da?</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Langileen ehuneko zenbat daukate behin-behieneko kontratuak?</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Euskal Herriko langabezia tasa Europar Batasuneko baino handiagoa edo txikiagoa da? Zenbat?</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Grafiko batean populazio aktiboaren eta okupatuaren eboluzioa ikus daiteke. Zergatik da beti populazio aktiboa populazio okupatua baino handiagoa? Zein da bi kontzeptu hauen ezberdintasuna?</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Langabeziaren eboluzioa irudikatzen duen grafikoa ikusi. Ze urtetan egon zen EH’an langabetu gehien? Zein izan zen hori gertatzearen arrazoiak?</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Grafiko batean ikus daiteke nola Espainiako langabezia tasa handiagoa den Euskal Herrikoa baino. Zergatik uste duzu gertatzen dela hau?</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Berriro ikusi grafiko bera eta ikus ezazu nola Alemaniako langabezia tasa askoz txikiagoa den Euskal Herrikoa baino. Zergatik uste duzu gertatzen dela hau?</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 Eustat? Zer da INE? Zergatik egon daiteke biek eskaintzen dituzten datuen artean hainbesteko diferentzia? (esate baterako Arabako kasuan).</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Taldeka jarri eta hausnartu zergatik emakumeen artean lanaldi partzialeko kontratuak %28raino igo diren. Ze arazo daukate emakumeek (gizonek ez daukatenak) lana bilatzeko? Zergatik gertatzen dela hau uste duzu? Nola konpon daiteke arazo hau?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-87629</wp:posOffset>
                </wp:positionH>
                <wp:positionV relativeFrom="paragraph">
                  <wp:posOffset>0</wp:posOffset>
                </wp:positionV>
                <wp:extent cx="5935980" cy="5853916"/>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35980" cy="5853916"/>
                        </a:xfrm>
                        <a:prstGeom prst="rect"/>
                        <a:ln/>
                      </pic:spPr>
                    </pic:pic>
                  </a:graphicData>
                </a:graphic>
              </wp:anchor>
            </w:drawing>
          </mc:Fallback>
        </mc:AlternateContent>
      </w:r>
    </w:p>
    <w:p w:rsidR="00000000" w:rsidDel="00000000" w:rsidP="00000000" w:rsidRDefault="00000000" w:rsidRPr="00000000" w14:paraId="0000002A">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2B">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2E">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2F">
    <w:pPr>
      <w:spacing w:before="120" w:lineRule="auto"/>
      <w:jc w:val="right"/>
      <w:rPr>
        <w:b w:val="1"/>
        <w:i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8.pn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